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51DBEC" w14:textId="0C40C2EB" w:rsidR="0025314F" w:rsidRPr="00971EA6" w:rsidRDefault="0025314F" w:rsidP="00AA34F0">
      <w:pPr>
        <w:spacing w:before="100" w:beforeAutospacing="1" w:after="100" w:afterAutospacing="1" w:line="240" w:lineRule="auto"/>
        <w:rPr>
          <w:rFonts w:ascii="Arial Nova" w:hAnsi="Arial Nova"/>
          <w:b/>
        </w:rPr>
      </w:pPr>
      <w:r w:rsidRPr="00971EA6">
        <w:rPr>
          <w:rFonts w:ascii="Arial Nova" w:hAnsi="Arial Nova"/>
          <w:b/>
        </w:rPr>
        <w:t xml:space="preserve">Gruppo parlamentare MPS-POP-Indipendenti, cp 2320, 6501 Bellinzona </w:t>
      </w:r>
      <w:r w:rsidR="00833705" w:rsidRPr="00971EA6">
        <w:rPr>
          <w:rFonts w:ascii="Arial Nova" w:hAnsi="Arial Nova"/>
          <w:b/>
        </w:rPr>
        <w:br/>
      </w:r>
      <w:r w:rsidR="00833705" w:rsidRPr="00971EA6">
        <w:rPr>
          <w:rFonts w:ascii="Arial Nova" w:hAnsi="Arial Nova"/>
          <w:b/>
        </w:rPr>
        <w:br/>
      </w:r>
      <w:r w:rsidR="00833705" w:rsidRPr="00971EA6">
        <w:rPr>
          <w:rFonts w:ascii="Arial Nova" w:hAnsi="Arial Nova"/>
          <w:b/>
        </w:rPr>
        <w:br/>
      </w:r>
      <w:r w:rsidR="00833705" w:rsidRPr="00971EA6">
        <w:rPr>
          <w:rFonts w:ascii="Arial Nova" w:hAnsi="Arial Nova"/>
          <w:b/>
        </w:rPr>
        <w:br/>
      </w:r>
    </w:p>
    <w:p w14:paraId="612FADAF" w14:textId="153A9534" w:rsidR="00833705" w:rsidRDefault="0025314F" w:rsidP="00833705">
      <w:pPr>
        <w:spacing w:before="100" w:beforeAutospacing="1" w:after="100" w:afterAutospacing="1" w:line="240" w:lineRule="auto"/>
        <w:ind w:left="6372"/>
        <w:rPr>
          <w:rFonts w:ascii="Arial Nova" w:hAnsi="Arial Nova"/>
        </w:rPr>
      </w:pPr>
      <w:r w:rsidRPr="00833705">
        <w:rPr>
          <w:rFonts w:ascii="Arial Nova" w:hAnsi="Arial Nova"/>
        </w:rPr>
        <w:t xml:space="preserve">Raccomandata </w:t>
      </w:r>
      <w:r w:rsidRPr="00833705">
        <w:rPr>
          <w:rFonts w:ascii="Arial Nova" w:hAnsi="Arial Nova"/>
        </w:rPr>
        <w:br/>
        <w:t>Plenum del Gran Consiglio</w:t>
      </w:r>
      <w:r w:rsidRPr="00833705">
        <w:rPr>
          <w:rFonts w:ascii="Arial Nova" w:hAnsi="Arial Nova"/>
        </w:rPr>
        <w:br/>
        <w:t>Pza Governo</w:t>
      </w:r>
      <w:r w:rsidRPr="00833705">
        <w:rPr>
          <w:rFonts w:ascii="Arial Nova" w:hAnsi="Arial Nova"/>
        </w:rPr>
        <w:br/>
        <w:t xml:space="preserve">6500 Bellinzona </w:t>
      </w:r>
      <w:r w:rsidR="00833705">
        <w:rPr>
          <w:rFonts w:ascii="Arial Nova" w:hAnsi="Arial Nova"/>
        </w:rPr>
        <w:br/>
      </w:r>
      <w:r w:rsidR="00833705">
        <w:rPr>
          <w:rFonts w:ascii="Arial Nova" w:hAnsi="Arial Nova"/>
        </w:rPr>
        <w:br/>
      </w:r>
      <w:r w:rsidRPr="00833705">
        <w:rPr>
          <w:rFonts w:ascii="Arial Nova" w:hAnsi="Arial Nova"/>
        </w:rPr>
        <w:br/>
      </w:r>
      <w:r w:rsidRPr="00833705">
        <w:rPr>
          <w:rFonts w:ascii="Arial Nova" w:hAnsi="Arial Nova"/>
        </w:rPr>
        <w:br/>
      </w:r>
      <w:r w:rsidR="007A0248">
        <w:rPr>
          <w:rFonts w:ascii="Arial Nova" w:hAnsi="Arial Nova"/>
        </w:rPr>
        <w:t>7 gennaio 2025</w:t>
      </w:r>
      <w:r w:rsidR="00833705">
        <w:rPr>
          <w:rFonts w:ascii="Arial Nova" w:hAnsi="Arial Nova"/>
        </w:rPr>
        <w:br/>
      </w:r>
    </w:p>
    <w:p w14:paraId="6704663C" w14:textId="037A993A" w:rsidR="00833705" w:rsidRDefault="00833705" w:rsidP="00AA34F0">
      <w:pPr>
        <w:spacing w:before="100" w:beforeAutospacing="1" w:after="100" w:afterAutospacing="1" w:line="240" w:lineRule="auto"/>
        <w:rPr>
          <w:rFonts w:ascii="Arial Nova" w:eastAsia="Times New Roman" w:hAnsi="Arial Nova" w:cs="Times New Roman"/>
          <w:lang w:eastAsia="it-CH"/>
        </w:rPr>
      </w:pPr>
      <w:r>
        <w:rPr>
          <w:rFonts w:ascii="Arial Nova" w:hAnsi="Arial Nova"/>
          <w:b/>
        </w:rPr>
        <w:br/>
      </w:r>
      <w:r w:rsidRPr="00833705">
        <w:rPr>
          <w:rFonts w:ascii="Arial Nova" w:hAnsi="Arial Nova"/>
          <w:b/>
        </w:rPr>
        <w:t xml:space="preserve">Richiesta di costituzione di una commissione parlamentare d’inchiesta (LGC articolo 39) / </w:t>
      </w:r>
      <w:r w:rsidR="00EF2D6C">
        <w:rPr>
          <w:rFonts w:ascii="Arial Nova" w:hAnsi="Arial Nova"/>
          <w:b/>
        </w:rPr>
        <w:t xml:space="preserve">Crisi della Magistratura  </w:t>
      </w:r>
    </w:p>
    <w:p w14:paraId="0DA1C352" w14:textId="50786121" w:rsidR="00EF2D6C" w:rsidRDefault="00EF2D6C" w:rsidP="00AA34F0">
      <w:pPr>
        <w:spacing w:before="100" w:beforeAutospacing="1" w:after="100" w:afterAutospacing="1" w:line="240" w:lineRule="auto"/>
        <w:rPr>
          <w:rFonts w:ascii="Arial Nova" w:eastAsia="Times New Roman" w:hAnsi="Arial Nova" w:cs="Times New Roman"/>
          <w:lang w:eastAsia="it-CH"/>
        </w:rPr>
      </w:pPr>
      <w:r>
        <w:rPr>
          <w:rFonts w:ascii="Arial Nova" w:eastAsia="Times New Roman" w:hAnsi="Arial Nova" w:cs="Times New Roman"/>
          <w:lang w:eastAsia="it-CH"/>
        </w:rPr>
        <w:t>Premessa</w:t>
      </w:r>
    </w:p>
    <w:p w14:paraId="2BF305FC" w14:textId="45F99BA1" w:rsidR="00833705" w:rsidRDefault="00833705" w:rsidP="00AA34F0">
      <w:pPr>
        <w:spacing w:before="100" w:beforeAutospacing="1" w:after="100" w:afterAutospacing="1" w:line="240" w:lineRule="auto"/>
        <w:rPr>
          <w:rFonts w:ascii="Arial Nova" w:eastAsia="Times New Roman" w:hAnsi="Arial Nova" w:cs="Times New Roman"/>
          <w:lang w:eastAsia="it-CH"/>
        </w:rPr>
      </w:pPr>
      <w:r w:rsidRPr="00833705">
        <w:rPr>
          <w:rFonts w:ascii="Arial Nova" w:eastAsia="Times New Roman" w:hAnsi="Arial Nova" w:cs="Times New Roman"/>
          <w:lang w:eastAsia="it-CH"/>
        </w:rPr>
        <w:t>La destituzione dei giudici Quadri e Verda Chiocchetti rappresenta un fatto grave, che costituisce un segnale non solo della crisi interna alla Magistratura, ma anche di quella politica che sta</w:t>
      </w:r>
      <w:r w:rsidR="00E020E1">
        <w:rPr>
          <w:rFonts w:ascii="Arial Nova" w:eastAsia="Times New Roman" w:hAnsi="Arial Nova" w:cs="Times New Roman"/>
          <w:lang w:eastAsia="it-CH"/>
        </w:rPr>
        <w:t>nn</w:t>
      </w:r>
      <w:r w:rsidRPr="00833705">
        <w:rPr>
          <w:rFonts w:ascii="Arial Nova" w:eastAsia="Times New Roman" w:hAnsi="Arial Nova" w:cs="Times New Roman"/>
          <w:lang w:eastAsia="it-CH"/>
        </w:rPr>
        <w:t>o attraversando il Ticino e le sue istituzioni.</w:t>
      </w:r>
    </w:p>
    <w:p w14:paraId="4224E483" w14:textId="035828A6" w:rsidR="00AA34F0" w:rsidRPr="00833705" w:rsidRDefault="0025314F" w:rsidP="00AA34F0">
      <w:pPr>
        <w:spacing w:before="100" w:beforeAutospacing="1" w:after="100" w:afterAutospacing="1" w:line="240" w:lineRule="auto"/>
        <w:rPr>
          <w:rFonts w:ascii="Arial Nova" w:eastAsia="Times New Roman" w:hAnsi="Arial Nova" w:cs="Times New Roman"/>
          <w:lang w:eastAsia="it-CH"/>
        </w:rPr>
      </w:pPr>
      <w:r w:rsidRPr="00833705">
        <w:rPr>
          <w:rFonts w:ascii="Arial Nova" w:eastAsia="Times New Roman" w:hAnsi="Arial Nova" w:cs="Times New Roman"/>
          <w:lang w:eastAsia="it-CH"/>
        </w:rPr>
        <w:t xml:space="preserve">È evidente ormai da tempo </w:t>
      </w:r>
      <w:r w:rsidR="00AA34F0" w:rsidRPr="00833705">
        <w:rPr>
          <w:rFonts w:ascii="Arial Nova" w:eastAsia="Times New Roman" w:hAnsi="Arial Nova" w:cs="Times New Roman"/>
          <w:lang w:eastAsia="it-CH"/>
        </w:rPr>
        <w:t xml:space="preserve">che l’amministrazione della Giustizia ha </w:t>
      </w:r>
      <w:r w:rsidRPr="00833705">
        <w:rPr>
          <w:rFonts w:ascii="Arial Nova" w:eastAsia="Times New Roman" w:hAnsi="Arial Nova" w:cs="Times New Roman"/>
          <w:lang w:eastAsia="it-CH"/>
        </w:rPr>
        <w:t xml:space="preserve">vissuto e vive una crisi </w:t>
      </w:r>
      <w:r w:rsidR="00AA34F0" w:rsidRPr="00833705">
        <w:rPr>
          <w:rFonts w:ascii="Arial Nova" w:eastAsia="Times New Roman" w:hAnsi="Arial Nova" w:cs="Times New Roman"/>
          <w:lang w:eastAsia="it-CH"/>
        </w:rPr>
        <w:t>profonda</w:t>
      </w:r>
      <w:r w:rsidRPr="00833705">
        <w:rPr>
          <w:rFonts w:ascii="Arial Nova" w:eastAsia="Times New Roman" w:hAnsi="Arial Nova" w:cs="Times New Roman"/>
          <w:lang w:eastAsia="it-CH"/>
        </w:rPr>
        <w:t xml:space="preserve">. </w:t>
      </w:r>
      <w:r w:rsidR="00AA34F0" w:rsidRPr="00833705">
        <w:rPr>
          <w:rFonts w:ascii="Arial Nova" w:eastAsia="Times New Roman" w:hAnsi="Arial Nova" w:cs="Times New Roman"/>
          <w:lang w:eastAsia="it-CH"/>
        </w:rPr>
        <w:t xml:space="preserve">Non è necessario </w:t>
      </w:r>
      <w:r w:rsidRPr="00833705">
        <w:rPr>
          <w:rFonts w:ascii="Arial Nova" w:eastAsia="Times New Roman" w:hAnsi="Arial Nova" w:cs="Times New Roman"/>
          <w:lang w:eastAsia="it-CH"/>
        </w:rPr>
        <w:t xml:space="preserve">qui </w:t>
      </w:r>
      <w:r w:rsidR="00AA34F0" w:rsidRPr="00833705">
        <w:rPr>
          <w:rFonts w:ascii="Arial Nova" w:eastAsia="Times New Roman" w:hAnsi="Arial Nova" w:cs="Times New Roman"/>
          <w:lang w:eastAsia="it-CH"/>
        </w:rPr>
        <w:t>elencare tutti i segnali di questa situazione, ormai evidenti da anni</w:t>
      </w:r>
      <w:r w:rsidRPr="00833705">
        <w:rPr>
          <w:rFonts w:ascii="Arial Nova" w:eastAsia="Times New Roman" w:hAnsi="Arial Nova" w:cs="Times New Roman"/>
          <w:lang w:eastAsia="it-CH"/>
        </w:rPr>
        <w:t xml:space="preserve"> e dei quali il Parlamento ha discusso, in maniera tutto sommato assai inconcludente, negli ultimi anni.</w:t>
      </w:r>
      <w:r w:rsidR="00AA34F0" w:rsidRPr="00833705">
        <w:rPr>
          <w:rFonts w:ascii="Arial Nova" w:eastAsia="Times New Roman" w:hAnsi="Arial Nova" w:cs="Times New Roman"/>
          <w:lang w:eastAsia="it-CH"/>
        </w:rPr>
        <w:t xml:space="preserve"> Tuttavia, è opportuno richiamare due aspetti emblematici:</w:t>
      </w:r>
    </w:p>
    <w:p w14:paraId="1C5F3E0C" w14:textId="77777777" w:rsidR="00AA34F0" w:rsidRPr="00833705" w:rsidRDefault="00AA34F0" w:rsidP="00AA34F0">
      <w:pPr>
        <w:numPr>
          <w:ilvl w:val="0"/>
          <w:numId w:val="1"/>
        </w:numPr>
        <w:spacing w:before="100" w:beforeAutospacing="1" w:after="100" w:afterAutospacing="1" w:line="240" w:lineRule="auto"/>
        <w:rPr>
          <w:rFonts w:ascii="Arial Nova" w:eastAsia="Times New Roman" w:hAnsi="Arial Nova" w:cs="Times New Roman"/>
          <w:lang w:eastAsia="it-CH"/>
        </w:rPr>
      </w:pPr>
      <w:r w:rsidRPr="00833705">
        <w:rPr>
          <w:rFonts w:ascii="Arial Nova" w:eastAsia="Times New Roman" w:hAnsi="Arial Nova" w:cs="Times New Roman"/>
          <w:b/>
          <w:bCs/>
          <w:lang w:eastAsia="it-CH"/>
        </w:rPr>
        <w:t>La questione delle nomine dei magistrati</w:t>
      </w:r>
      <w:r w:rsidRPr="00833705">
        <w:rPr>
          <w:rFonts w:ascii="Arial Nova" w:eastAsia="Times New Roman" w:hAnsi="Arial Nova" w:cs="Times New Roman"/>
          <w:lang w:eastAsia="it-CH"/>
        </w:rPr>
        <w:t>, oggetto di continue tensioni tra i partiti, motivati dalla volontà – condivisa da tutte le forze di governo – di mantenere un rigido controllo partitico sulle nomine.</w:t>
      </w:r>
    </w:p>
    <w:p w14:paraId="0CDC1EA4" w14:textId="77777777" w:rsidR="00AA34F0" w:rsidRPr="00833705" w:rsidRDefault="00AA34F0" w:rsidP="00AA34F0">
      <w:pPr>
        <w:numPr>
          <w:ilvl w:val="0"/>
          <w:numId w:val="1"/>
        </w:numPr>
        <w:spacing w:before="100" w:beforeAutospacing="1" w:after="100" w:afterAutospacing="1" w:line="240" w:lineRule="auto"/>
        <w:rPr>
          <w:rFonts w:ascii="Arial Nova" w:eastAsia="Times New Roman" w:hAnsi="Arial Nova" w:cs="Times New Roman"/>
          <w:lang w:eastAsia="it-CH"/>
        </w:rPr>
      </w:pPr>
      <w:r w:rsidRPr="00833705">
        <w:rPr>
          <w:rFonts w:ascii="Arial Nova" w:eastAsia="Times New Roman" w:hAnsi="Arial Nova" w:cs="Times New Roman"/>
          <w:b/>
          <w:bCs/>
          <w:lang w:eastAsia="it-CH"/>
        </w:rPr>
        <w:t>Le pressioni sull’organizzazione amministrativa delle strutture giudiziarie</w:t>
      </w:r>
      <w:r w:rsidRPr="00833705">
        <w:rPr>
          <w:rFonts w:ascii="Arial Nova" w:eastAsia="Times New Roman" w:hAnsi="Arial Nova" w:cs="Times New Roman"/>
          <w:lang w:eastAsia="it-CH"/>
        </w:rPr>
        <w:t>, spesso influenzate dal potere politico, in particolare dal Dipartimento competente.</w:t>
      </w:r>
    </w:p>
    <w:p w14:paraId="6E04A39E" w14:textId="017ABF90" w:rsidR="00AA34F0" w:rsidRPr="00833705" w:rsidRDefault="00AA34F0" w:rsidP="00AA34F0">
      <w:pPr>
        <w:spacing w:before="100" w:beforeAutospacing="1" w:after="100" w:afterAutospacing="1" w:line="240" w:lineRule="auto"/>
        <w:rPr>
          <w:rFonts w:ascii="Arial Nova" w:eastAsia="Times New Roman" w:hAnsi="Arial Nova" w:cs="Times New Roman"/>
          <w:lang w:eastAsia="it-CH"/>
        </w:rPr>
      </w:pPr>
      <w:r w:rsidRPr="00833705">
        <w:rPr>
          <w:rFonts w:ascii="Arial Nova" w:eastAsia="Times New Roman" w:hAnsi="Arial Nova" w:cs="Times New Roman"/>
          <w:lang w:eastAsia="it-CH"/>
        </w:rPr>
        <w:t>Il potere politico, manifestato attraverso il ruolo dei partiti e dei loro rappresentanti nelle istituzioni politiche e parapolitiche (come il Consiglio della Magistratura), risponde a questa crisi con una logica sempre più autoritaria. Lo si vede nelle istituzioni politiche, ma anche in settori come la scuola, l’assistenza sociale, la gestione del personale e, naturalmente, la magistratura stessa.</w:t>
      </w:r>
      <w:r w:rsidR="0025314F" w:rsidRPr="00833705">
        <w:rPr>
          <w:rFonts w:ascii="Arial Nova" w:eastAsia="Times New Roman" w:hAnsi="Arial Nova" w:cs="Times New Roman"/>
          <w:lang w:eastAsia="it-CH"/>
        </w:rPr>
        <w:br/>
      </w:r>
      <w:r w:rsidR="0025314F" w:rsidRPr="00833705">
        <w:rPr>
          <w:rFonts w:ascii="Arial Nova" w:eastAsia="Times New Roman" w:hAnsi="Arial Nova" w:cs="Times New Roman"/>
          <w:lang w:eastAsia="it-CH"/>
        </w:rPr>
        <w:br/>
      </w:r>
      <w:r w:rsidRPr="00833705">
        <w:rPr>
          <w:rFonts w:ascii="Arial Nova" w:eastAsia="Times New Roman" w:hAnsi="Arial Nova" w:cs="Times New Roman"/>
          <w:lang w:eastAsia="it-CH"/>
        </w:rPr>
        <w:t xml:space="preserve">La decisione di destituire i giudici Quadri e Verda Chiocchetti si colloca in questo contesto di intolleranza verso chi esprime posizioni “non allineate” o difende valori civili e </w:t>
      </w:r>
      <w:r w:rsidR="0025314F" w:rsidRPr="00833705">
        <w:rPr>
          <w:rFonts w:ascii="Arial Nova" w:eastAsia="Times New Roman" w:hAnsi="Arial Nova" w:cs="Times New Roman"/>
          <w:lang w:eastAsia="it-CH"/>
        </w:rPr>
        <w:t xml:space="preserve">diritti </w:t>
      </w:r>
      <w:r w:rsidRPr="00833705">
        <w:rPr>
          <w:rFonts w:ascii="Arial Nova" w:eastAsia="Times New Roman" w:hAnsi="Arial Nova" w:cs="Times New Roman"/>
          <w:lang w:eastAsia="it-CH"/>
        </w:rPr>
        <w:t>democratici all’interno delle istituzioni pubbliche.</w:t>
      </w:r>
    </w:p>
    <w:p w14:paraId="4305E606" w14:textId="7827820D" w:rsidR="00AA34F0" w:rsidRPr="00833705" w:rsidRDefault="00AA34F0" w:rsidP="00AA34F0">
      <w:pPr>
        <w:spacing w:before="100" w:beforeAutospacing="1" w:after="100" w:afterAutospacing="1" w:line="240" w:lineRule="auto"/>
        <w:rPr>
          <w:rFonts w:ascii="Arial Nova" w:eastAsia="Times New Roman" w:hAnsi="Arial Nova" w:cs="Times New Roman"/>
          <w:lang w:eastAsia="it-CH"/>
        </w:rPr>
      </w:pPr>
      <w:r w:rsidRPr="00833705">
        <w:rPr>
          <w:rFonts w:ascii="Arial Nova" w:eastAsia="Times New Roman" w:hAnsi="Arial Nova" w:cs="Times New Roman"/>
          <w:lang w:eastAsia="it-CH"/>
        </w:rPr>
        <w:t>I due giudici hanno pagato il prezzo della loro coerenza, avendo denunciato comportamenti inaccettabili all’interno della Magistratura. La loro colpa? Aver segnalato l</w:t>
      </w:r>
      <w:r w:rsidR="0025314F" w:rsidRPr="00833705">
        <w:rPr>
          <w:rFonts w:ascii="Arial Nova" w:eastAsia="Times New Roman" w:hAnsi="Arial Nova" w:cs="Times New Roman"/>
          <w:lang w:eastAsia="it-CH"/>
        </w:rPr>
        <w:t>a</w:t>
      </w:r>
      <w:r w:rsidRPr="00833705">
        <w:rPr>
          <w:rFonts w:ascii="Arial Nova" w:eastAsia="Times New Roman" w:hAnsi="Arial Nova" w:cs="Times New Roman"/>
          <w:lang w:eastAsia="it-CH"/>
        </w:rPr>
        <w:t xml:space="preserve"> condott</w:t>
      </w:r>
      <w:r w:rsidR="0025314F" w:rsidRPr="00833705">
        <w:rPr>
          <w:rFonts w:ascii="Arial Nova" w:eastAsia="Times New Roman" w:hAnsi="Arial Nova" w:cs="Times New Roman"/>
          <w:lang w:eastAsia="it-CH"/>
        </w:rPr>
        <w:t>a</w:t>
      </w:r>
      <w:r w:rsidRPr="00833705">
        <w:rPr>
          <w:rFonts w:ascii="Arial Nova" w:eastAsia="Times New Roman" w:hAnsi="Arial Nova" w:cs="Times New Roman"/>
          <w:lang w:eastAsia="it-CH"/>
        </w:rPr>
        <w:t xml:space="preserve"> del giudice Ermani, noto per aver diffuso foto e messaggi inappropriati, comportamento che aveva già suscitato</w:t>
      </w:r>
      <w:r w:rsidR="0025314F" w:rsidRPr="00833705">
        <w:rPr>
          <w:rFonts w:ascii="Arial Nova" w:eastAsia="Times New Roman" w:hAnsi="Arial Nova" w:cs="Times New Roman"/>
          <w:lang w:eastAsia="it-CH"/>
        </w:rPr>
        <w:t>, da più parti, la</w:t>
      </w:r>
      <w:r w:rsidRPr="00833705">
        <w:rPr>
          <w:rFonts w:ascii="Arial Nova" w:eastAsia="Times New Roman" w:hAnsi="Arial Nova" w:cs="Times New Roman"/>
          <w:lang w:eastAsia="it-CH"/>
        </w:rPr>
        <w:t xml:space="preserve"> richiest</w:t>
      </w:r>
      <w:r w:rsidR="0025314F" w:rsidRPr="00833705">
        <w:rPr>
          <w:rFonts w:ascii="Arial Nova" w:eastAsia="Times New Roman" w:hAnsi="Arial Nova" w:cs="Times New Roman"/>
          <w:lang w:eastAsia="it-CH"/>
        </w:rPr>
        <w:t>a</w:t>
      </w:r>
      <w:r w:rsidRPr="00833705">
        <w:rPr>
          <w:rFonts w:ascii="Arial Nova" w:eastAsia="Times New Roman" w:hAnsi="Arial Nova" w:cs="Times New Roman"/>
          <w:lang w:eastAsia="it-CH"/>
        </w:rPr>
        <w:t xml:space="preserve"> di dimissioni. La denuncia è stata giudicata infondata, portando a una decisione che, anche per chi non possiede specifiche competenze giuridiche, appare sproporzionata e legata al clima politico dominante.</w:t>
      </w:r>
    </w:p>
    <w:p w14:paraId="5456574F" w14:textId="50055B7A" w:rsidR="00AA34F0" w:rsidRDefault="00AA34F0" w:rsidP="00AA34F0">
      <w:pPr>
        <w:spacing w:before="100" w:beforeAutospacing="1" w:after="100" w:afterAutospacing="1" w:line="240" w:lineRule="auto"/>
        <w:rPr>
          <w:rFonts w:ascii="Arial Nova" w:eastAsia="Times New Roman" w:hAnsi="Arial Nova" w:cs="Times New Roman"/>
          <w:lang w:eastAsia="it-CH"/>
        </w:rPr>
      </w:pPr>
      <w:r w:rsidRPr="00833705">
        <w:rPr>
          <w:rFonts w:ascii="Arial Nova" w:eastAsia="Times New Roman" w:hAnsi="Arial Nova" w:cs="Times New Roman"/>
          <w:lang w:eastAsia="it-CH"/>
        </w:rPr>
        <w:lastRenderedPageBreak/>
        <w:t>Non sorprende, quindi, che questa “punizione esemplare” fosse stata preannunciata</w:t>
      </w:r>
      <w:r w:rsidR="007A0248">
        <w:rPr>
          <w:rFonts w:ascii="Arial Nova" w:eastAsia="Times New Roman" w:hAnsi="Arial Nova" w:cs="Times New Roman"/>
          <w:lang w:eastAsia="it-CH"/>
        </w:rPr>
        <w:t>, da diverse settimane,</w:t>
      </w:r>
      <w:r w:rsidRPr="00833705">
        <w:rPr>
          <w:rFonts w:ascii="Arial Nova" w:eastAsia="Times New Roman" w:hAnsi="Arial Nova" w:cs="Times New Roman"/>
          <w:lang w:eastAsia="it-CH"/>
        </w:rPr>
        <w:t xml:space="preserve"> dal ministro Gobbi, che aveva ventilato la necessità di sostituire due o tre giudici. </w:t>
      </w:r>
    </w:p>
    <w:p w14:paraId="325442BC" w14:textId="22A20576" w:rsidR="00A67641" w:rsidRPr="00971EA6" w:rsidRDefault="00EF2D6C" w:rsidP="00A67641">
      <w:pPr>
        <w:spacing w:before="100" w:beforeAutospacing="1" w:after="100" w:afterAutospacing="1" w:line="240" w:lineRule="auto"/>
        <w:rPr>
          <w:rFonts w:ascii="Arial Nova" w:eastAsia="Times New Roman" w:hAnsi="Arial Nova" w:cs="Times New Roman"/>
          <w:b/>
          <w:lang w:eastAsia="it-CH"/>
        </w:rPr>
      </w:pPr>
      <w:r w:rsidRPr="00971EA6">
        <w:rPr>
          <w:rFonts w:ascii="Arial Nova" w:eastAsia="Times New Roman" w:hAnsi="Arial Nova" w:cs="Times New Roman"/>
          <w:b/>
          <w:lang w:eastAsia="it-CH"/>
        </w:rPr>
        <w:t>C</w:t>
      </w:r>
      <w:r w:rsidR="00A67641" w:rsidRPr="00971EA6">
        <w:rPr>
          <w:rFonts w:ascii="Arial Nova" w:eastAsia="Times New Roman" w:hAnsi="Arial Nova" w:cs="Times New Roman"/>
          <w:b/>
          <w:lang w:eastAsia="it-CH"/>
        </w:rPr>
        <w:t>ultura sessista nei quadri dirigenti dell'amministrazione cantonale</w:t>
      </w:r>
    </w:p>
    <w:p w14:paraId="5A2AF4EB" w14:textId="48079978" w:rsidR="00A67641" w:rsidRPr="00A67641" w:rsidRDefault="00A67641" w:rsidP="00A67641">
      <w:pPr>
        <w:spacing w:before="100" w:beforeAutospacing="1" w:after="100" w:afterAutospacing="1" w:line="240" w:lineRule="auto"/>
        <w:rPr>
          <w:rFonts w:ascii="Arial Nova" w:eastAsia="Times New Roman" w:hAnsi="Arial Nova" w:cs="Times New Roman"/>
          <w:lang w:eastAsia="it-CH"/>
        </w:rPr>
      </w:pPr>
      <w:r>
        <w:rPr>
          <w:rFonts w:ascii="Arial Nova" w:eastAsia="Times New Roman" w:hAnsi="Arial Nova" w:cs="Times New Roman"/>
          <w:lang w:eastAsia="it-CH"/>
        </w:rPr>
        <w:t>Come indicato nel paragrafo precedente buona parte della problematica legata alla grave decisione di destituzione dei due giudici nasce da comportamenti, reiterati, del giudice Ermani, espressione di una cultura sessista che non può aver diritto di cittadinanza nella nostra società e ancora meno nell'amministrazione cantonale e peggio ancora da parte dei quadri dirigenti e giudici.</w:t>
      </w:r>
    </w:p>
    <w:p w14:paraId="5A803FAD" w14:textId="77777777" w:rsidR="00A67641" w:rsidRPr="00A67641" w:rsidRDefault="00A67641" w:rsidP="00A67641">
      <w:pPr>
        <w:spacing w:before="100" w:beforeAutospacing="1" w:after="100" w:afterAutospacing="1" w:line="240" w:lineRule="auto"/>
        <w:rPr>
          <w:rFonts w:ascii="Arial Nova" w:eastAsia="Times New Roman" w:hAnsi="Arial Nova" w:cs="Times New Roman"/>
          <w:lang w:eastAsia="it-CH"/>
        </w:rPr>
      </w:pPr>
      <w:r w:rsidRPr="00A67641">
        <w:rPr>
          <w:rFonts w:ascii="Arial Nova" w:eastAsia="Times New Roman" w:hAnsi="Arial Nova" w:cs="Times New Roman"/>
          <w:lang w:eastAsia="it-CH"/>
        </w:rPr>
        <w:t xml:space="preserve">Comportamenti di questo tipo sono da ricondurre chiaramente all’articolo 4 della Legge federale sulla parità dei sessi (Divieto di discriminazione in caso di molestia sessuale) che così recita: </w:t>
      </w:r>
      <w:r w:rsidRPr="00A67641">
        <w:rPr>
          <w:rFonts w:ascii="Arial Nova" w:eastAsia="Times New Roman" w:hAnsi="Arial Nova" w:cs="Times New Roman"/>
          <w:i/>
          <w:iCs/>
          <w:lang w:eastAsia="it-CH"/>
        </w:rPr>
        <w:t>“Per comportamento discriminante si intende qualsiasi comportamento molesto di natura sessuale o qualsiavoglia altro comportamento connesso con il sesso, che leda la dignità della persona sul posto di lavoro, il proferire minacce, promettere vantaggi, imporre obblighi o esercitare pressione di varia natura su un lavoratore per ottenerne favori di tipo sessuale</w:t>
      </w:r>
      <w:r w:rsidRPr="00A67641">
        <w:rPr>
          <w:rFonts w:ascii="Arial Nova" w:eastAsia="Times New Roman" w:hAnsi="Arial Nova" w:cs="Times New Roman"/>
          <w:lang w:eastAsia="it-CH"/>
        </w:rPr>
        <w:t xml:space="preserve">”. </w:t>
      </w:r>
    </w:p>
    <w:p w14:paraId="0517C843" w14:textId="77777777" w:rsidR="00A67641" w:rsidRPr="00A67641" w:rsidRDefault="00A67641" w:rsidP="00A67641">
      <w:pPr>
        <w:spacing w:before="100" w:beforeAutospacing="1" w:after="100" w:afterAutospacing="1" w:line="240" w:lineRule="auto"/>
        <w:rPr>
          <w:rFonts w:ascii="Arial Nova" w:eastAsia="Times New Roman" w:hAnsi="Arial Nova" w:cs="Times New Roman"/>
          <w:lang w:eastAsia="it-CH"/>
        </w:rPr>
      </w:pPr>
      <w:r w:rsidRPr="00A67641">
        <w:rPr>
          <w:rFonts w:ascii="Arial Nova" w:eastAsia="Times New Roman" w:hAnsi="Arial Nova" w:cs="Times New Roman"/>
          <w:lang w:eastAsia="it-CH"/>
        </w:rPr>
        <w:t xml:space="preserve">A questo si aggiunge l’articolo 5 della stessa Legge che, al suo paragrafo 3, definisce le responsabilità del datore di lavoro: </w:t>
      </w:r>
      <w:r w:rsidRPr="00A67641">
        <w:rPr>
          <w:rFonts w:ascii="Arial Nova" w:eastAsia="Times New Roman" w:hAnsi="Arial Nova" w:cs="Times New Roman"/>
          <w:i/>
          <w:iCs/>
          <w:lang w:eastAsia="it-CH"/>
        </w:rPr>
        <w:t xml:space="preserve">“Nel caso di discriminazione mediate molestia sessuale, il tribunale o l’autorità amministrativa può parimenti condannare il datore di lavoro ed assegnare al lavorare un’indennità, a meno che lo stesso provi di aver adottato tute le precauzioni richiese dall’esperienza e adeguate alle circostanze, che ragionevolmente si potevano pretendere da lui per evitare simili comportamenti o porvi fine”. </w:t>
      </w:r>
    </w:p>
    <w:p w14:paraId="0202F049" w14:textId="4F310FEB" w:rsidR="005D50A8" w:rsidRDefault="00EF5517" w:rsidP="00A67641">
      <w:pPr>
        <w:spacing w:before="100" w:beforeAutospacing="1" w:after="100" w:afterAutospacing="1" w:line="240" w:lineRule="auto"/>
        <w:rPr>
          <w:rFonts w:ascii="Arial Nova" w:eastAsia="Times New Roman" w:hAnsi="Arial Nova" w:cs="Times New Roman"/>
          <w:lang w:eastAsia="it-CH"/>
        </w:rPr>
      </w:pPr>
      <w:r>
        <w:rPr>
          <w:rFonts w:ascii="Arial Nova" w:eastAsia="Times New Roman" w:hAnsi="Arial Nova" w:cs="Times New Roman"/>
          <w:lang w:eastAsia="it-CH"/>
        </w:rPr>
        <w:t>La gravità del comportamento del Giudice Ermani cosi come d</w:t>
      </w:r>
      <w:r w:rsidR="00154E15">
        <w:rPr>
          <w:rFonts w:ascii="Arial Nova" w:eastAsia="Times New Roman" w:hAnsi="Arial Nova" w:cs="Times New Roman"/>
          <w:lang w:eastAsia="it-CH"/>
        </w:rPr>
        <w:t xml:space="preserve">i tutte e tutti coloro che hanno tollerato e pure difeso i suoi comportamenti contrari alla Legge federale sulla parità dei sessi </w:t>
      </w:r>
      <w:r w:rsidR="004341EC">
        <w:rPr>
          <w:rFonts w:ascii="Arial Nova" w:eastAsia="Times New Roman" w:hAnsi="Arial Nova" w:cs="Times New Roman"/>
          <w:lang w:eastAsia="it-CH"/>
        </w:rPr>
        <w:t xml:space="preserve">è ancora più grave </w:t>
      </w:r>
      <w:r w:rsidR="00971EA6">
        <w:rPr>
          <w:rFonts w:ascii="Arial Nova" w:eastAsia="Times New Roman" w:hAnsi="Arial Nova" w:cs="Times New Roman"/>
          <w:lang w:eastAsia="it-CH"/>
        </w:rPr>
        <w:t>anche ricordando il</w:t>
      </w:r>
      <w:r w:rsidR="004341EC">
        <w:rPr>
          <w:rFonts w:ascii="Arial Nova" w:eastAsia="Times New Roman" w:hAnsi="Arial Nova" w:cs="Times New Roman"/>
          <w:lang w:eastAsia="it-CH"/>
        </w:rPr>
        <w:t xml:space="preserve"> </w:t>
      </w:r>
      <w:r w:rsidR="00B60911">
        <w:rPr>
          <w:rFonts w:ascii="Arial Nova" w:eastAsia="Times New Roman" w:hAnsi="Arial Nova" w:cs="Times New Roman"/>
          <w:lang w:eastAsia="it-CH"/>
        </w:rPr>
        <w:t xml:space="preserve">caso </w:t>
      </w:r>
      <w:r w:rsidR="00971EA6">
        <w:rPr>
          <w:rFonts w:ascii="Arial Nova" w:eastAsia="Times New Roman" w:hAnsi="Arial Nova" w:cs="Times New Roman"/>
          <w:lang w:eastAsia="it-CH"/>
        </w:rPr>
        <w:t>del</w:t>
      </w:r>
      <w:r w:rsidR="00B60911">
        <w:rPr>
          <w:rFonts w:ascii="Arial Nova" w:eastAsia="Times New Roman" w:hAnsi="Arial Nova" w:cs="Times New Roman"/>
          <w:lang w:eastAsia="it-CH"/>
        </w:rPr>
        <w:t xml:space="preserve">l'ex funzionario del DSS i cui comportamenti furono </w:t>
      </w:r>
      <w:r w:rsidR="002C421A">
        <w:rPr>
          <w:rFonts w:ascii="Arial Nova" w:eastAsia="Times New Roman" w:hAnsi="Arial Nova" w:cs="Times New Roman"/>
          <w:lang w:eastAsia="it-CH"/>
        </w:rPr>
        <w:t xml:space="preserve">tollerati e minimizzati da parte dei quadri dirigenti. A seguito di </w:t>
      </w:r>
      <w:r w:rsidR="00E020E1">
        <w:rPr>
          <w:rFonts w:ascii="Arial Nova" w:eastAsia="Times New Roman" w:hAnsi="Arial Nova" w:cs="Times New Roman"/>
          <w:lang w:eastAsia="it-CH"/>
        </w:rPr>
        <w:t>quella vicenda</w:t>
      </w:r>
      <w:r w:rsidR="002C421A">
        <w:rPr>
          <w:rFonts w:ascii="Arial Nova" w:eastAsia="Times New Roman" w:hAnsi="Arial Nova" w:cs="Times New Roman"/>
          <w:lang w:eastAsia="it-CH"/>
        </w:rPr>
        <w:t xml:space="preserve">  il Gran Consiglio </w:t>
      </w:r>
      <w:r w:rsidR="005D50A8">
        <w:rPr>
          <w:rFonts w:ascii="Arial Nova" w:eastAsia="Times New Roman" w:hAnsi="Arial Nova" w:cs="Times New Roman"/>
          <w:lang w:eastAsia="it-CH"/>
        </w:rPr>
        <w:t xml:space="preserve">decise l'istituzione di un audit esterno. Dobbiamo purtroppo giungere alla conclusione che </w:t>
      </w:r>
      <w:r w:rsidR="00F0585A">
        <w:rPr>
          <w:rFonts w:ascii="Arial Nova" w:eastAsia="Times New Roman" w:hAnsi="Arial Nova" w:cs="Times New Roman"/>
          <w:lang w:eastAsia="it-CH"/>
        </w:rPr>
        <w:t>tale esercizio e</w:t>
      </w:r>
      <w:r w:rsidR="00971EA6">
        <w:rPr>
          <w:rFonts w:ascii="Arial Nova" w:eastAsia="Times New Roman" w:hAnsi="Arial Nova" w:cs="Times New Roman"/>
          <w:lang w:eastAsia="it-CH"/>
        </w:rPr>
        <w:t>,</w:t>
      </w:r>
      <w:r w:rsidR="00F0585A">
        <w:rPr>
          <w:rFonts w:ascii="Arial Nova" w:eastAsia="Times New Roman" w:hAnsi="Arial Nova" w:cs="Times New Roman"/>
          <w:lang w:eastAsia="it-CH"/>
        </w:rPr>
        <w:t xml:space="preserve"> soprattutto</w:t>
      </w:r>
      <w:r w:rsidR="00971EA6">
        <w:rPr>
          <w:rFonts w:ascii="Arial Nova" w:eastAsia="Times New Roman" w:hAnsi="Arial Nova" w:cs="Times New Roman"/>
          <w:lang w:eastAsia="it-CH"/>
        </w:rPr>
        <w:t>,</w:t>
      </w:r>
      <w:r w:rsidR="00F0585A">
        <w:rPr>
          <w:rFonts w:ascii="Arial Nova" w:eastAsia="Times New Roman" w:hAnsi="Arial Nova" w:cs="Times New Roman"/>
          <w:lang w:eastAsia="it-CH"/>
        </w:rPr>
        <w:t xml:space="preserve"> le conclusioni e le raccomandazioni contenute nel rapporto (</w:t>
      </w:r>
      <w:r w:rsidR="00971EA6">
        <w:rPr>
          <w:rFonts w:ascii="Arial Nova" w:eastAsia="Times New Roman" w:hAnsi="Arial Nova" w:cs="Times New Roman"/>
          <w:lang w:eastAsia="it-CH"/>
        </w:rPr>
        <w:t>che comunque noi avevamo ritenuto</w:t>
      </w:r>
      <w:r w:rsidR="00F0585A">
        <w:rPr>
          <w:rFonts w:ascii="Arial Nova" w:eastAsia="Times New Roman" w:hAnsi="Arial Nova" w:cs="Times New Roman"/>
          <w:lang w:eastAsia="it-CH"/>
        </w:rPr>
        <w:t xml:space="preserve"> </w:t>
      </w:r>
      <w:r w:rsidR="007F17A1">
        <w:rPr>
          <w:rFonts w:ascii="Arial Nova" w:eastAsia="Times New Roman" w:hAnsi="Arial Nova" w:cs="Times New Roman"/>
          <w:lang w:eastAsia="it-CH"/>
        </w:rPr>
        <w:t>insufficient</w:t>
      </w:r>
      <w:r w:rsidR="00971EA6">
        <w:rPr>
          <w:rFonts w:ascii="Arial Nova" w:eastAsia="Times New Roman" w:hAnsi="Arial Nova" w:cs="Times New Roman"/>
          <w:lang w:eastAsia="it-CH"/>
        </w:rPr>
        <w:t>i</w:t>
      </w:r>
      <w:r w:rsidR="00CA3DAF">
        <w:rPr>
          <w:rFonts w:ascii="Arial Nova" w:eastAsia="Times New Roman" w:hAnsi="Arial Nova" w:cs="Times New Roman"/>
          <w:lang w:eastAsia="it-CH"/>
        </w:rPr>
        <w:t>)</w:t>
      </w:r>
      <w:r w:rsidR="002B169B">
        <w:rPr>
          <w:rFonts w:ascii="Arial Nova" w:eastAsia="Times New Roman" w:hAnsi="Arial Nova" w:cs="Times New Roman"/>
          <w:lang w:eastAsia="it-CH"/>
        </w:rPr>
        <w:t xml:space="preserve"> per il momento rimangono lettera morta nell'amministrazione cantonale.</w:t>
      </w:r>
    </w:p>
    <w:p w14:paraId="0F605775" w14:textId="7F4AE381" w:rsidR="00AA34F0" w:rsidRPr="00833705" w:rsidRDefault="00EF2D6C" w:rsidP="00971EA6">
      <w:pPr>
        <w:spacing w:before="100" w:beforeAutospacing="1" w:after="100" w:afterAutospacing="1" w:line="240" w:lineRule="auto"/>
        <w:rPr>
          <w:rFonts w:ascii="Arial Nova" w:eastAsia="Times New Roman" w:hAnsi="Arial Nova" w:cs="Times New Roman"/>
          <w:b/>
          <w:bCs/>
          <w:lang w:eastAsia="it-CH"/>
        </w:rPr>
      </w:pPr>
      <w:r>
        <w:rPr>
          <w:rFonts w:ascii="Arial Nova" w:eastAsia="Times New Roman" w:hAnsi="Arial Nova" w:cs="Times New Roman"/>
          <w:b/>
          <w:bCs/>
          <w:lang w:eastAsia="it-CH"/>
        </w:rPr>
        <w:t>U</w:t>
      </w:r>
      <w:r w:rsidRPr="00833705">
        <w:rPr>
          <w:rFonts w:ascii="Arial Nova" w:eastAsia="Times New Roman" w:hAnsi="Arial Nova" w:cs="Times New Roman"/>
          <w:b/>
          <w:bCs/>
          <w:lang w:eastAsia="it-CH"/>
        </w:rPr>
        <w:t xml:space="preserve">rgenza </w:t>
      </w:r>
      <w:r w:rsidR="00AA34F0" w:rsidRPr="00833705">
        <w:rPr>
          <w:rFonts w:ascii="Arial Nova" w:eastAsia="Times New Roman" w:hAnsi="Arial Nova" w:cs="Times New Roman"/>
          <w:b/>
          <w:bCs/>
          <w:lang w:eastAsia="it-CH"/>
        </w:rPr>
        <w:t>di una Commissione Parlamentare d’Inchiesta</w:t>
      </w:r>
    </w:p>
    <w:p w14:paraId="7E07CA3D" w14:textId="67FF159B" w:rsidR="00AA34F0" w:rsidRPr="00833705" w:rsidRDefault="00AA34F0" w:rsidP="00AA34F0">
      <w:pPr>
        <w:spacing w:before="100" w:beforeAutospacing="1" w:after="100" w:afterAutospacing="1" w:line="240" w:lineRule="auto"/>
        <w:rPr>
          <w:rFonts w:ascii="Arial Nova" w:eastAsia="Times New Roman" w:hAnsi="Arial Nova" w:cs="Times New Roman"/>
          <w:lang w:eastAsia="it-CH"/>
        </w:rPr>
      </w:pPr>
      <w:r w:rsidRPr="00833705">
        <w:rPr>
          <w:rFonts w:ascii="Arial Nova" w:eastAsia="Times New Roman" w:hAnsi="Arial Nova" w:cs="Times New Roman"/>
          <w:lang w:eastAsia="it-CH"/>
        </w:rPr>
        <w:t>In quest</w:t>
      </w:r>
      <w:r w:rsidR="00A3720F">
        <w:rPr>
          <w:rFonts w:ascii="Arial Nova" w:eastAsia="Times New Roman" w:hAnsi="Arial Nova" w:cs="Times New Roman"/>
          <w:lang w:eastAsia="it-CH"/>
        </w:rPr>
        <w:t>o contesto</w:t>
      </w:r>
      <w:r w:rsidRPr="00833705">
        <w:rPr>
          <w:rFonts w:ascii="Arial Nova" w:eastAsia="Times New Roman" w:hAnsi="Arial Nova" w:cs="Times New Roman"/>
          <w:lang w:eastAsia="it-CH"/>
        </w:rPr>
        <w:t>, l’unico rimedio</w:t>
      </w:r>
      <w:r w:rsidR="00A3720F">
        <w:rPr>
          <w:rFonts w:ascii="Arial Nova" w:eastAsia="Times New Roman" w:hAnsi="Arial Nova" w:cs="Times New Roman"/>
          <w:lang w:eastAsia="it-CH"/>
        </w:rPr>
        <w:t>,</w:t>
      </w:r>
      <w:r w:rsidRPr="00833705">
        <w:rPr>
          <w:rFonts w:ascii="Arial Nova" w:eastAsia="Times New Roman" w:hAnsi="Arial Nova" w:cs="Times New Roman"/>
          <w:lang w:eastAsia="it-CH"/>
        </w:rPr>
        <w:t xml:space="preserve"> per chi intende difendere i diritti democratici</w:t>
      </w:r>
      <w:r w:rsidR="00A3720F">
        <w:rPr>
          <w:rFonts w:ascii="Arial Nova" w:eastAsia="Times New Roman" w:hAnsi="Arial Nova" w:cs="Times New Roman"/>
          <w:lang w:eastAsia="it-CH"/>
        </w:rPr>
        <w:t>,</w:t>
      </w:r>
      <w:r w:rsidRPr="00833705">
        <w:rPr>
          <w:rFonts w:ascii="Arial Nova" w:eastAsia="Times New Roman" w:hAnsi="Arial Nova" w:cs="Times New Roman"/>
          <w:lang w:eastAsia="it-CH"/>
        </w:rPr>
        <w:t xml:space="preserve"> è garantire un’analisi trasparente e approfondita </w:t>
      </w:r>
      <w:r w:rsidR="0025314F" w:rsidRPr="00833705">
        <w:rPr>
          <w:rFonts w:ascii="Arial Nova" w:eastAsia="Times New Roman" w:hAnsi="Arial Nova" w:cs="Times New Roman"/>
          <w:lang w:eastAsia="it-CH"/>
        </w:rPr>
        <w:t>di questa crisi</w:t>
      </w:r>
      <w:r w:rsidRPr="00833705">
        <w:rPr>
          <w:rFonts w:ascii="Arial Nova" w:eastAsia="Times New Roman" w:hAnsi="Arial Nova" w:cs="Times New Roman"/>
          <w:lang w:eastAsia="it-CH"/>
        </w:rPr>
        <w:t xml:space="preserve">. È essenziale fare luce </w:t>
      </w:r>
      <w:r w:rsidR="00A3720F">
        <w:rPr>
          <w:rFonts w:ascii="Arial Nova" w:eastAsia="Times New Roman" w:hAnsi="Arial Nova" w:cs="Times New Roman"/>
          <w:lang w:eastAsia="it-CH"/>
        </w:rPr>
        <w:t>sui legami tra i fatti</w:t>
      </w:r>
      <w:r w:rsidRPr="00833705">
        <w:rPr>
          <w:rFonts w:ascii="Arial Nova" w:eastAsia="Times New Roman" w:hAnsi="Arial Nova" w:cs="Times New Roman"/>
          <w:lang w:eastAsia="it-CH"/>
        </w:rPr>
        <w:t xml:space="preserve"> accaduti </w:t>
      </w:r>
      <w:r w:rsidR="00A3720F">
        <w:rPr>
          <w:rFonts w:ascii="Arial Nova" w:eastAsia="Times New Roman" w:hAnsi="Arial Nova" w:cs="Times New Roman"/>
          <w:lang w:eastAsia="it-CH"/>
        </w:rPr>
        <w:t>e gli aspetti relativi al funzionamento delle istituzioni, offrendo ai cittadini e alle cittadine una comunicazione chiara e trasparente.</w:t>
      </w:r>
    </w:p>
    <w:p w14:paraId="5FCDD676" w14:textId="77777777" w:rsidR="00E020E1" w:rsidRDefault="0025314F" w:rsidP="00175AB4">
      <w:pPr>
        <w:spacing w:before="100" w:beforeAutospacing="1" w:after="100" w:afterAutospacing="1" w:line="240" w:lineRule="auto"/>
        <w:rPr>
          <w:rFonts w:ascii="Arial Nova" w:hAnsi="Arial Nova"/>
        </w:rPr>
      </w:pPr>
      <w:r w:rsidRPr="00833705">
        <w:rPr>
          <w:rFonts w:ascii="Arial Nova" w:eastAsia="Times New Roman" w:hAnsi="Arial Nova" w:cs="Times New Roman"/>
          <w:lang w:eastAsia="it-CH"/>
        </w:rPr>
        <w:t xml:space="preserve">Alla luce di queste considerazioni </w:t>
      </w:r>
      <w:r w:rsidR="00AA34F0" w:rsidRPr="00833705">
        <w:rPr>
          <w:rFonts w:ascii="Arial Nova" w:eastAsia="Times New Roman" w:hAnsi="Arial Nova" w:cs="Times New Roman"/>
          <w:b/>
          <w:lang w:eastAsia="it-CH"/>
        </w:rPr>
        <w:t xml:space="preserve">l’MPS </w:t>
      </w:r>
      <w:r w:rsidRPr="00833705">
        <w:rPr>
          <w:rFonts w:ascii="Arial Nova" w:eastAsia="Times New Roman" w:hAnsi="Arial Nova" w:cs="Times New Roman"/>
          <w:b/>
          <w:lang w:eastAsia="it-CH"/>
        </w:rPr>
        <w:t xml:space="preserve">chiede la costituzione </w:t>
      </w:r>
      <w:r w:rsidR="00AA34F0" w:rsidRPr="00833705">
        <w:rPr>
          <w:rFonts w:ascii="Arial Nova" w:eastAsia="Times New Roman" w:hAnsi="Arial Nova" w:cs="Times New Roman"/>
          <w:b/>
          <w:lang w:eastAsia="it-CH"/>
        </w:rPr>
        <w:t>di una Commissione Parlamentare d’Inchiesta (CPI)</w:t>
      </w:r>
      <w:r w:rsidRPr="00833705">
        <w:rPr>
          <w:rFonts w:ascii="Arial Nova" w:eastAsia="Times New Roman" w:hAnsi="Arial Nova" w:cs="Times New Roman"/>
          <w:b/>
          <w:lang w:eastAsia="it-CH"/>
        </w:rPr>
        <w:t xml:space="preserve"> sulla base </w:t>
      </w:r>
      <w:r w:rsidR="00AC23D0">
        <w:rPr>
          <w:rFonts w:ascii="Arial Nova" w:eastAsia="Times New Roman" w:hAnsi="Arial Nova" w:cs="Times New Roman"/>
          <w:b/>
          <w:lang w:eastAsia="it-CH"/>
        </w:rPr>
        <w:t>delle indicazioni che seguono</w:t>
      </w:r>
      <w:r w:rsidRPr="00833705">
        <w:rPr>
          <w:rFonts w:ascii="Arial Nova" w:eastAsia="Times New Roman" w:hAnsi="Arial Nova" w:cs="Times New Roman"/>
          <w:b/>
          <w:lang w:eastAsia="it-CH"/>
        </w:rPr>
        <w:br/>
      </w:r>
      <w:r w:rsidR="00833705" w:rsidRPr="00833705">
        <w:rPr>
          <w:rFonts w:ascii="Arial Nova" w:hAnsi="Arial Nova"/>
        </w:rPr>
        <w:br/>
      </w:r>
      <w:r w:rsidR="00BE6AD4" w:rsidRPr="003A448D">
        <w:rPr>
          <w:rFonts w:ascii="Arial Nova" w:hAnsi="Arial Nova"/>
          <w:b/>
        </w:rPr>
        <w:t>1</w:t>
      </w:r>
      <w:r w:rsidR="00B47461" w:rsidRPr="003A448D">
        <w:rPr>
          <w:rFonts w:ascii="Arial Nova" w:hAnsi="Arial Nova"/>
          <w:b/>
        </w:rPr>
        <w:t>.</w:t>
      </w:r>
      <w:r w:rsidR="00B47461">
        <w:rPr>
          <w:rFonts w:ascii="Arial Nova" w:hAnsi="Arial Nova"/>
        </w:rPr>
        <w:t xml:space="preserve"> La CPI dovrà chiarire in particolare</w:t>
      </w:r>
      <w:r w:rsidR="00AC23D0">
        <w:rPr>
          <w:rFonts w:ascii="Arial Nova" w:hAnsi="Arial Nova"/>
        </w:rPr>
        <w:t xml:space="preserve"> se</w:t>
      </w:r>
      <w:r w:rsidR="00B47461">
        <w:rPr>
          <w:rFonts w:ascii="Arial Nova" w:hAnsi="Arial Nova"/>
        </w:rPr>
        <w:t xml:space="preserve"> </w:t>
      </w:r>
      <w:r w:rsidR="00AC23D0">
        <w:rPr>
          <w:rFonts w:ascii="Arial Nova" w:hAnsi="Arial Nova"/>
        </w:rPr>
        <w:t>i/le dipendenti del Cantone attivi/e nell’ambito della Magistratura</w:t>
      </w:r>
      <w:r w:rsidR="006C72A0">
        <w:rPr>
          <w:rFonts w:ascii="Arial Nova" w:hAnsi="Arial Nova"/>
        </w:rPr>
        <w:t xml:space="preserve"> – in particolare quelli/e</w:t>
      </w:r>
      <w:r w:rsidR="00AC23D0">
        <w:rPr>
          <w:rFonts w:ascii="Arial Nova" w:hAnsi="Arial Nova"/>
        </w:rPr>
        <w:t xml:space="preserve"> coinvolti/e nelle vicende che sono all’origine della destituzione dei due giudici – e la cui responsabilità gestionale è regolata all’art. 1c della LORD – </w:t>
      </w:r>
      <w:r w:rsidR="006C72A0">
        <w:rPr>
          <w:rFonts w:ascii="Arial Nova" w:hAnsi="Arial Nova"/>
        </w:rPr>
        <w:t xml:space="preserve"> hanno potut</w:t>
      </w:r>
      <w:r w:rsidR="007A0248">
        <w:rPr>
          <w:rFonts w:ascii="Arial Nova" w:hAnsi="Arial Nova"/>
        </w:rPr>
        <w:t>o</w:t>
      </w:r>
      <w:r w:rsidR="006C72A0">
        <w:rPr>
          <w:rFonts w:ascii="Arial Nova" w:hAnsi="Arial Nova"/>
        </w:rPr>
        <w:t xml:space="preserve"> </w:t>
      </w:r>
      <w:r w:rsidR="00E020E1">
        <w:rPr>
          <w:rFonts w:ascii="Arial Nova" w:hAnsi="Arial Nova"/>
        </w:rPr>
        <w:t>beneficiare</w:t>
      </w:r>
      <w:r w:rsidR="006C72A0">
        <w:rPr>
          <w:rFonts w:ascii="Arial Nova" w:hAnsi="Arial Nova"/>
        </w:rPr>
        <w:t xml:space="preserve"> dell’applicazione degli articoli della LORD qui sotto richiamati, se tali articoli sono stati applicati correttamente e, in particolare, s </w:t>
      </w:r>
      <w:r w:rsidR="00AC23D0">
        <w:rPr>
          <w:rFonts w:ascii="Arial Nova" w:hAnsi="Arial Nova"/>
        </w:rPr>
        <w:t>è stata garantita parità di trattamento rispetto agli altri funzionari del Cantone.</w:t>
      </w:r>
      <w:r w:rsidR="00175AB4">
        <w:rPr>
          <w:rFonts w:ascii="Arial Nova" w:hAnsi="Arial Nova"/>
        </w:rPr>
        <w:br/>
      </w:r>
      <w:r w:rsidR="006C72A0">
        <w:rPr>
          <w:rFonts w:ascii="Arial Nova" w:hAnsi="Arial Nova"/>
        </w:rPr>
        <w:br/>
        <w:t xml:space="preserve">Gli articoli </w:t>
      </w:r>
      <w:r w:rsidR="00AC23D0">
        <w:rPr>
          <w:rFonts w:ascii="Arial Nova" w:hAnsi="Arial Nova"/>
        </w:rPr>
        <w:t>della LORD</w:t>
      </w:r>
      <w:r w:rsidR="006C72A0">
        <w:rPr>
          <w:rFonts w:ascii="Arial Nova" w:hAnsi="Arial Nova"/>
        </w:rPr>
        <w:t xml:space="preserve"> da prendere in considerazione sono i seguenti:</w:t>
      </w:r>
      <w:r w:rsidR="00175AB4">
        <w:rPr>
          <w:rFonts w:ascii="Arial Nova" w:hAnsi="Arial Nova"/>
        </w:rPr>
        <w:br/>
      </w:r>
      <w:r w:rsidR="00AC23D0">
        <w:rPr>
          <w:rFonts w:ascii="Arial Nova" w:hAnsi="Arial Nova"/>
        </w:rPr>
        <w:br/>
        <w:t>a</w:t>
      </w:r>
      <w:bookmarkStart w:id="0" w:name="_Hlk186202207"/>
      <w:r w:rsidR="00AC23D0">
        <w:rPr>
          <w:rFonts w:ascii="Arial Nova" w:hAnsi="Arial Nova"/>
        </w:rPr>
        <w:t xml:space="preserve">) art. 1c , lettera </w:t>
      </w:r>
      <w:r w:rsidR="00AC23D0" w:rsidRPr="00AC23D0">
        <w:rPr>
          <w:rFonts w:ascii="Arial Nova" w:hAnsi="Arial Nova"/>
        </w:rPr>
        <w:t xml:space="preserve"> g)</w:t>
      </w:r>
      <w:r w:rsidR="00AC23D0">
        <w:rPr>
          <w:rFonts w:ascii="Arial Nova" w:hAnsi="Arial Nova"/>
        </w:rPr>
        <w:t xml:space="preserve">: </w:t>
      </w:r>
      <w:bookmarkEnd w:id="0"/>
      <w:r w:rsidR="00AC23D0">
        <w:rPr>
          <w:rFonts w:ascii="Arial Nova" w:hAnsi="Arial Nova"/>
        </w:rPr>
        <w:t>“</w:t>
      </w:r>
      <w:r w:rsidR="00AC23D0" w:rsidRPr="00175AB4">
        <w:rPr>
          <w:rFonts w:ascii="Arial Nova" w:hAnsi="Arial Nova"/>
          <w:b/>
          <w:i/>
        </w:rPr>
        <w:t xml:space="preserve">garantire la protezione della personalità e della salute nonché la </w:t>
      </w:r>
      <w:r w:rsidR="00AC23D0" w:rsidRPr="00175AB4">
        <w:rPr>
          <w:rFonts w:ascii="Arial Nova" w:hAnsi="Arial Nova"/>
          <w:b/>
          <w:i/>
        </w:rPr>
        <w:lastRenderedPageBreak/>
        <w:t>sicurezza del personale sul posto di lavoro</w:t>
      </w:r>
      <w:r w:rsidR="00AC23D0">
        <w:rPr>
          <w:rFonts w:ascii="Arial Nova" w:hAnsi="Arial Nova"/>
        </w:rPr>
        <w:t>”;</w:t>
      </w:r>
      <w:r w:rsidR="00175AB4">
        <w:rPr>
          <w:rFonts w:ascii="Arial Nova" w:hAnsi="Arial Nova"/>
        </w:rPr>
        <w:br/>
      </w:r>
      <w:r w:rsidR="006C72A0">
        <w:rPr>
          <w:rFonts w:ascii="Arial Nova" w:hAnsi="Arial Nova"/>
        </w:rPr>
        <w:br/>
        <w:t xml:space="preserve">b) art. 1c , lettera </w:t>
      </w:r>
      <w:r w:rsidR="006C72A0" w:rsidRPr="00AC23D0">
        <w:rPr>
          <w:rFonts w:ascii="Arial Nova" w:hAnsi="Arial Nova"/>
        </w:rPr>
        <w:t xml:space="preserve"> </w:t>
      </w:r>
      <w:r w:rsidR="006C72A0">
        <w:rPr>
          <w:rFonts w:ascii="Arial Nova" w:hAnsi="Arial Nova"/>
        </w:rPr>
        <w:t>l</w:t>
      </w:r>
      <w:r w:rsidR="006C72A0" w:rsidRPr="00AC23D0">
        <w:rPr>
          <w:rFonts w:ascii="Arial Nova" w:hAnsi="Arial Nova"/>
        </w:rPr>
        <w:t>)</w:t>
      </w:r>
      <w:r w:rsidR="006C72A0">
        <w:rPr>
          <w:rFonts w:ascii="Arial Nova" w:hAnsi="Arial Nova"/>
        </w:rPr>
        <w:t>:”</w:t>
      </w:r>
      <w:r w:rsidR="006C72A0" w:rsidRPr="00175AB4">
        <w:rPr>
          <w:rFonts w:ascii="Arial Nova" w:hAnsi="Arial Nova"/>
          <w:b/>
          <w:i/>
        </w:rPr>
        <w:t>assicurare un’informazione adeguata del personale</w:t>
      </w:r>
      <w:r w:rsidR="006C72A0">
        <w:rPr>
          <w:rFonts w:ascii="Arial Nova" w:hAnsi="Arial Nova"/>
        </w:rPr>
        <w:t>”;</w:t>
      </w:r>
      <w:r w:rsidR="00175AB4">
        <w:rPr>
          <w:rFonts w:ascii="Arial Nova" w:hAnsi="Arial Nova"/>
        </w:rPr>
        <w:br/>
      </w:r>
      <w:r w:rsidR="00175AB4">
        <w:rPr>
          <w:rFonts w:ascii="Arial Nova" w:hAnsi="Arial Nova"/>
        </w:rPr>
        <w:br/>
        <w:t>c) art. 1c cpv. 3: “</w:t>
      </w:r>
      <w:r w:rsidR="006C72A0" w:rsidRPr="00175AB4">
        <w:rPr>
          <w:rFonts w:ascii="Arial Nova" w:hAnsi="Arial Nova"/>
          <w:b/>
          <w:i/>
        </w:rPr>
        <w:t>Il datore di lavoro promuove una gestione per obiettivi e applica un sistema di valutazione periodica per il personale</w:t>
      </w:r>
      <w:r w:rsidR="00175AB4">
        <w:rPr>
          <w:rFonts w:ascii="Arial Nova" w:hAnsi="Arial Nova"/>
        </w:rPr>
        <w:t>”;</w:t>
      </w:r>
      <w:r w:rsidR="00175AB4">
        <w:rPr>
          <w:rFonts w:ascii="Arial Nova" w:hAnsi="Arial Nova"/>
        </w:rPr>
        <w:br/>
      </w:r>
      <w:r w:rsidR="00AC23D0">
        <w:rPr>
          <w:rFonts w:ascii="Arial Nova" w:hAnsi="Arial Nova"/>
        </w:rPr>
        <w:br/>
      </w:r>
      <w:r w:rsidR="00175AB4">
        <w:rPr>
          <w:rFonts w:ascii="Arial Nova" w:hAnsi="Arial Nova"/>
        </w:rPr>
        <w:t>d</w:t>
      </w:r>
      <w:r w:rsidR="00AC23D0">
        <w:rPr>
          <w:rFonts w:ascii="Arial Nova" w:hAnsi="Arial Nova"/>
        </w:rPr>
        <w:t>) art. 17° cpv. 2: “</w:t>
      </w:r>
      <w:r w:rsidR="00AC23D0" w:rsidRPr="00175AB4">
        <w:rPr>
          <w:rFonts w:ascii="Arial Nova" w:hAnsi="Arial Nova"/>
          <w:b/>
          <w:i/>
        </w:rPr>
        <w:t>Le autorità giudiziarie devono attenersi ai regolamenti e alle direttive sulla gestione del personale emanati dal Consiglio di Stato; il Consiglio della magistratura vigila sull’osservanza di quest’obbligo</w:t>
      </w:r>
      <w:r w:rsidR="00AC23D0">
        <w:rPr>
          <w:rFonts w:ascii="Arial Nova" w:hAnsi="Arial Nova"/>
        </w:rPr>
        <w:t>”;</w:t>
      </w:r>
      <w:r w:rsidR="00175AB4">
        <w:rPr>
          <w:rFonts w:ascii="Arial Nova" w:hAnsi="Arial Nova"/>
        </w:rPr>
        <w:br/>
      </w:r>
      <w:r w:rsidR="00AC23D0">
        <w:rPr>
          <w:rFonts w:ascii="Arial Nova" w:hAnsi="Arial Nova"/>
        </w:rPr>
        <w:br/>
      </w:r>
      <w:r w:rsidR="00175AB4">
        <w:rPr>
          <w:rFonts w:ascii="Arial Nova" w:hAnsi="Arial Nova"/>
        </w:rPr>
        <w:t>e</w:t>
      </w:r>
      <w:r w:rsidR="00AC23D0">
        <w:rPr>
          <w:rFonts w:ascii="Arial Nova" w:hAnsi="Arial Nova"/>
        </w:rPr>
        <w:t>)</w:t>
      </w:r>
      <w:r w:rsidR="006C72A0">
        <w:rPr>
          <w:rFonts w:ascii="Arial Nova" w:hAnsi="Arial Nova"/>
        </w:rPr>
        <w:t xml:space="preserve"> </w:t>
      </w:r>
      <w:r w:rsidR="00AC23D0">
        <w:rPr>
          <w:rFonts w:ascii="Arial Nova" w:hAnsi="Arial Nova"/>
        </w:rPr>
        <w:t>art. 21 cpv. 1 (valutazione periodica)</w:t>
      </w:r>
      <w:r w:rsidR="006C72A0">
        <w:rPr>
          <w:rFonts w:ascii="Arial Nova" w:hAnsi="Arial Nova"/>
        </w:rPr>
        <w:t>: “</w:t>
      </w:r>
      <w:r w:rsidR="006C72A0" w:rsidRPr="00175AB4">
        <w:rPr>
          <w:rFonts w:ascii="Arial Nova" w:hAnsi="Arial Nova"/>
          <w:b/>
          <w:i/>
        </w:rPr>
        <w:t>L’operato e il potenziale di sviluppo del dipendente devono essere valutati annualmente dal proprio superiore gerarchico</w:t>
      </w:r>
      <w:r w:rsidR="006C72A0">
        <w:rPr>
          <w:rFonts w:ascii="Arial Nova" w:hAnsi="Arial Nova"/>
        </w:rPr>
        <w:t>”;</w:t>
      </w:r>
      <w:r w:rsidR="006C72A0">
        <w:rPr>
          <w:rFonts w:ascii="Arial Nova" w:hAnsi="Arial Nova"/>
        </w:rPr>
        <w:br/>
      </w:r>
      <w:r w:rsidR="00175AB4">
        <w:rPr>
          <w:rFonts w:ascii="Arial Nova" w:hAnsi="Arial Nova"/>
        </w:rPr>
        <w:br/>
        <w:t>f</w:t>
      </w:r>
      <w:r w:rsidR="006C72A0">
        <w:rPr>
          <w:rFonts w:ascii="Arial Nova" w:hAnsi="Arial Nova"/>
        </w:rPr>
        <w:t>) art. 23 cpv. 1 e 2 (comportamento) “</w:t>
      </w:r>
      <w:r w:rsidR="006C72A0" w:rsidRPr="00175AB4">
        <w:rPr>
          <w:rFonts w:ascii="Arial Nova" w:hAnsi="Arial Nova"/>
          <w:b/>
          <w:i/>
        </w:rPr>
        <w:t>Il dipendente deve mostrarsi degno della stima e della fiducia richieste dalla sua funzione pubblica e tenere un contegno corretto e dignitoso sia nello svolgimento della funzione stessa sia nella vita privata. /</w:t>
      </w:r>
      <w:r w:rsidR="00175AB4">
        <w:rPr>
          <w:rFonts w:ascii="Arial Nova" w:hAnsi="Arial Nova"/>
          <w:b/>
          <w:i/>
        </w:rPr>
        <w:t xml:space="preserve"> </w:t>
      </w:r>
      <w:r w:rsidR="006C72A0" w:rsidRPr="00175AB4">
        <w:rPr>
          <w:rFonts w:ascii="Arial Nova" w:hAnsi="Arial Nova"/>
          <w:b/>
          <w:i/>
        </w:rPr>
        <w:t>Egli si comporta con tatto e cortesia nelle relazioni con il pubblico e verso i superiori ed i colleghi</w:t>
      </w:r>
      <w:r w:rsidR="00175AB4">
        <w:rPr>
          <w:rFonts w:ascii="Arial Nova" w:hAnsi="Arial Nova"/>
        </w:rPr>
        <w:t>”;</w:t>
      </w:r>
      <w:r w:rsidR="006C72A0">
        <w:rPr>
          <w:rFonts w:ascii="Arial Nova" w:hAnsi="Arial Nova"/>
        </w:rPr>
        <w:br/>
      </w:r>
      <w:r w:rsidR="00175AB4">
        <w:rPr>
          <w:rFonts w:ascii="Arial Nova" w:hAnsi="Arial Nova"/>
        </w:rPr>
        <w:br/>
      </w:r>
      <w:r w:rsidR="00175AB4" w:rsidRPr="003A448D">
        <w:rPr>
          <w:rFonts w:ascii="Arial Nova" w:hAnsi="Arial Nova"/>
          <w:b/>
        </w:rPr>
        <w:t>2.</w:t>
      </w:r>
      <w:r w:rsidR="00175AB4">
        <w:rPr>
          <w:rFonts w:ascii="Arial Nova" w:hAnsi="Arial Nova"/>
        </w:rPr>
        <w:t xml:space="preserve"> Verificare quale sia stato il ruolo dell’amministrazione cantonale responsabile di riferimento (dipartimento delle Istituzioni) nel vegliare a che le seguenti disposizioni fossero tenute nella giusta considerazione nell’analisi delle vicende</w:t>
      </w:r>
      <w:r w:rsidR="003A448D">
        <w:rPr>
          <w:rFonts w:ascii="Arial Nova" w:hAnsi="Arial Nova"/>
        </w:rPr>
        <w:t xml:space="preserve"> e che le strutture competenti dell’amministrazione fossero adeguatamente informate:</w:t>
      </w:r>
      <w:r w:rsidR="003A448D">
        <w:rPr>
          <w:rFonts w:ascii="Arial Nova" w:hAnsi="Arial Nova"/>
        </w:rPr>
        <w:br/>
        <w:t xml:space="preserve">- </w:t>
      </w:r>
      <w:r w:rsidR="003A448D" w:rsidRPr="003A448D">
        <w:rPr>
          <w:rFonts w:ascii="Arial Nova" w:hAnsi="Arial Nova"/>
        </w:rPr>
        <w:t>Direttiva del Consiglio di Stato concernente le molestie psicologiche, sessuali e le discriminazioni all’interno dell’Amministrazione del 9 giugno 2021</w:t>
      </w:r>
      <w:r w:rsidR="003A448D">
        <w:rPr>
          <w:rFonts w:ascii="Arial Nova" w:hAnsi="Arial Nova"/>
        </w:rPr>
        <w:br/>
        <w:t xml:space="preserve">- </w:t>
      </w:r>
      <w:r w:rsidR="003A448D" w:rsidRPr="003A448D">
        <w:rPr>
          <w:rFonts w:ascii="Arial Nova" w:hAnsi="Arial Nova"/>
        </w:rPr>
        <w:t>Gruppo stop molestie</w:t>
      </w:r>
      <w:r w:rsidR="00971EA6">
        <w:rPr>
          <w:rFonts w:ascii="Arial Nova" w:hAnsi="Arial Nova"/>
        </w:rPr>
        <w:t>-</w:t>
      </w:r>
      <w:r w:rsidR="00B35941" w:rsidRPr="00971EA6">
        <w:rPr>
          <w:rFonts w:ascii="Arial Nova" w:hAnsi="Arial Nova"/>
        </w:rPr>
        <w:t xml:space="preserve">Rapporto finale della commissione della gestione </w:t>
      </w:r>
      <w:r w:rsidR="00AC023E" w:rsidRPr="00971EA6">
        <w:rPr>
          <w:rFonts w:ascii="Arial Nova" w:hAnsi="Arial Nova"/>
        </w:rPr>
        <w:t xml:space="preserve">e finanze in merito all'audit esterno, dai poteri accresciuti, per compiere gli accertamenti sulla gestione, da parte delle competenti autorità, del caso dell'ex funzionario del DSS e proporre i necessari correttivi </w:t>
      </w:r>
      <w:r w:rsidR="005F34F2" w:rsidRPr="00971EA6">
        <w:rPr>
          <w:rFonts w:ascii="Arial Nova" w:hAnsi="Arial Nova"/>
        </w:rPr>
        <w:t>+ raccomandazione audit</w:t>
      </w:r>
      <w:r w:rsidR="003A448D">
        <w:rPr>
          <w:rFonts w:ascii="Arial Nova" w:hAnsi="Arial Nova"/>
        </w:rPr>
        <w:br/>
      </w:r>
      <w:r w:rsidR="00175AB4">
        <w:rPr>
          <w:rFonts w:ascii="Arial Nova" w:hAnsi="Arial Nova"/>
        </w:rPr>
        <w:br/>
      </w:r>
      <w:r w:rsidR="00175AB4" w:rsidRPr="003A448D">
        <w:rPr>
          <w:rFonts w:ascii="Arial Nova" w:hAnsi="Arial Nova"/>
          <w:b/>
        </w:rPr>
        <w:t>3.</w:t>
      </w:r>
      <w:r w:rsidR="00175AB4">
        <w:rPr>
          <w:rFonts w:ascii="Arial Nova" w:hAnsi="Arial Nova"/>
        </w:rPr>
        <w:t xml:space="preserve"> Verificare se nelle vicende in questione che hanno travagliato il TPC sia stato rispetto l’art.17° cpv della LORD: “ </w:t>
      </w:r>
      <w:r w:rsidR="00175AB4" w:rsidRPr="00175AB4">
        <w:rPr>
          <w:rFonts w:ascii="Arial Nova" w:hAnsi="Arial Nova"/>
        </w:rPr>
        <w:t>Le autorità giudiziarie devono attenersi ai regolamenti e alle direttive sulla gestione del personale emanati dal Consiglio di Stato; il Consiglio della magistratura vigila sull’osservanza di quest’obbligo</w:t>
      </w:r>
      <w:r w:rsidR="00175AB4">
        <w:rPr>
          <w:rFonts w:ascii="Arial Nova" w:hAnsi="Arial Nova"/>
        </w:rPr>
        <w:t>”. Tale verifica deve riguardare sia il comportamento delle autorità giudiziarie che quello del Consiglio della Magistratura.</w:t>
      </w:r>
    </w:p>
    <w:p w14:paraId="703D8F80" w14:textId="76A94D5F" w:rsidR="00833705" w:rsidRPr="00175AB4" w:rsidRDefault="00175AB4" w:rsidP="00175AB4">
      <w:pPr>
        <w:spacing w:before="100" w:beforeAutospacing="1" w:after="100" w:afterAutospacing="1" w:line="240" w:lineRule="auto"/>
        <w:rPr>
          <w:rFonts w:ascii="Arial Nova" w:hAnsi="Arial Nova"/>
        </w:rPr>
      </w:pPr>
      <w:bookmarkStart w:id="1" w:name="_GoBack"/>
      <w:bookmarkEnd w:id="1"/>
      <w:r>
        <w:rPr>
          <w:rFonts w:ascii="Arial Nova" w:eastAsia="Times New Roman" w:hAnsi="Arial Nova" w:cs="Times New Roman"/>
          <w:b/>
          <w:lang w:eastAsia="it-CH"/>
        </w:rPr>
        <w:t>4</w:t>
      </w:r>
      <w:r w:rsidR="00AC23D0" w:rsidRPr="00175AB4">
        <w:rPr>
          <w:rFonts w:ascii="Arial Nova" w:eastAsia="Times New Roman" w:hAnsi="Arial Nova" w:cs="Times New Roman"/>
          <w:b/>
          <w:lang w:eastAsia="it-CH"/>
        </w:rPr>
        <w:t xml:space="preserve">. </w:t>
      </w:r>
      <w:r w:rsidR="00AC23D0" w:rsidRPr="00175AB4">
        <w:rPr>
          <w:rFonts w:ascii="Arial Nova" w:hAnsi="Arial Nova"/>
        </w:rPr>
        <w:t xml:space="preserve">La commissione parlamentare d’inchiesta sarà composta da almeno un/a deputato/a di ognuna delle </w:t>
      </w:r>
      <w:r w:rsidR="009A75D3">
        <w:rPr>
          <w:rFonts w:ascii="Arial Nova" w:hAnsi="Arial Nova"/>
        </w:rPr>
        <w:t xml:space="preserve">liste </w:t>
      </w:r>
      <w:r w:rsidR="00AC23D0" w:rsidRPr="00175AB4">
        <w:rPr>
          <w:rFonts w:ascii="Arial Nova" w:hAnsi="Arial Nova"/>
        </w:rPr>
        <w:t xml:space="preserve"> rappresentate in Gran Consiglio</w:t>
      </w:r>
    </w:p>
    <w:p w14:paraId="79226C75" w14:textId="77777777" w:rsidR="00833705" w:rsidRPr="00833705" w:rsidRDefault="0025314F" w:rsidP="00AA34F0">
      <w:pPr>
        <w:spacing w:before="100" w:beforeAutospacing="1" w:after="100" w:afterAutospacing="1" w:line="240" w:lineRule="auto"/>
        <w:rPr>
          <w:rFonts w:ascii="Arial Nova" w:hAnsi="Arial Nova"/>
          <w:b/>
        </w:rPr>
      </w:pPr>
      <w:r w:rsidRPr="00833705">
        <w:rPr>
          <w:rFonts w:ascii="Arial Nova" w:hAnsi="Arial Nova"/>
          <w:b/>
        </w:rPr>
        <w:t xml:space="preserve">Alla luce delle precedenti considerazioni, il Gruppo MPS-POP-Indipendenti ribadisce la formale richiesta, sulla base dell’articolo 39 della Legge sul Gran Consiglio e sui rapporti con il Consiglio di Stato, la costituzione di una Commissione parlamentare d’inchiesta. </w:t>
      </w:r>
    </w:p>
    <w:p w14:paraId="0BE682D8" w14:textId="60DEBB72" w:rsidR="00AA34F0" w:rsidRPr="00833705" w:rsidRDefault="0025314F" w:rsidP="00AA34F0">
      <w:pPr>
        <w:spacing w:before="100" w:beforeAutospacing="1" w:after="100" w:afterAutospacing="1" w:line="240" w:lineRule="auto"/>
        <w:rPr>
          <w:rFonts w:ascii="Arial Nova" w:eastAsia="Times New Roman" w:hAnsi="Arial Nova" w:cs="Times New Roman"/>
          <w:lang w:eastAsia="it-CH"/>
        </w:rPr>
      </w:pPr>
      <w:r w:rsidRPr="00833705">
        <w:rPr>
          <w:rFonts w:ascii="Arial Nova" w:hAnsi="Arial Nova"/>
        </w:rPr>
        <w:t xml:space="preserve">Per il Gruppo MPS-POP-Indipendenti </w:t>
      </w:r>
      <w:r w:rsidR="00833705" w:rsidRPr="00833705">
        <w:rPr>
          <w:rFonts w:ascii="Arial Nova" w:hAnsi="Arial Nova"/>
        </w:rPr>
        <w:br/>
      </w:r>
      <w:r w:rsidR="00833705" w:rsidRPr="00833705">
        <w:rPr>
          <w:rFonts w:ascii="Arial Nova" w:hAnsi="Arial Nova"/>
        </w:rPr>
        <w:br/>
      </w:r>
      <w:r w:rsidRPr="00833705">
        <w:rPr>
          <w:rFonts w:ascii="Arial Nova" w:hAnsi="Arial Nova"/>
        </w:rPr>
        <w:t>Matteo Pronzini</w:t>
      </w:r>
      <w:r w:rsidR="00833705" w:rsidRPr="00833705">
        <w:rPr>
          <w:rFonts w:ascii="Arial Nova" w:hAnsi="Arial Nova"/>
        </w:rPr>
        <w:t xml:space="preserve"> e Giuseppe Sergi</w:t>
      </w:r>
    </w:p>
    <w:p w14:paraId="017CF0E1" w14:textId="625AA832" w:rsidR="00E90532" w:rsidRDefault="00E90532"/>
    <w:p w14:paraId="7B75660F" w14:textId="77777777" w:rsidR="009A75D3" w:rsidRDefault="009A75D3"/>
    <w:p w14:paraId="699F9114" w14:textId="77777777" w:rsidR="009A75D3" w:rsidRDefault="009A75D3"/>
    <w:p w14:paraId="75EA14DD" w14:textId="5C541889" w:rsidR="009A75D3" w:rsidRDefault="009A75D3"/>
    <w:sectPr w:rsidR="009A75D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ova">
    <w:altName w:val="Arial Nova"/>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03234C"/>
    <w:multiLevelType w:val="multilevel"/>
    <w:tmpl w:val="9CCA70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D88394D"/>
    <w:multiLevelType w:val="hybridMultilevel"/>
    <w:tmpl w:val="657C9F44"/>
    <w:lvl w:ilvl="0" w:tplc="6616D02A">
      <w:numFmt w:val="bullet"/>
      <w:lvlText w:val="-"/>
      <w:lvlJc w:val="left"/>
      <w:pPr>
        <w:ind w:left="720" w:hanging="360"/>
      </w:pPr>
      <w:rPr>
        <w:rFonts w:ascii="Arial Nova" w:eastAsiaTheme="minorHAnsi" w:hAnsi="Arial Nova" w:cstheme="minorBidi"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506"/>
    <w:rsid w:val="00087216"/>
    <w:rsid w:val="00154E15"/>
    <w:rsid w:val="00175AB4"/>
    <w:rsid w:val="0025314F"/>
    <w:rsid w:val="002B169B"/>
    <w:rsid w:val="002C421A"/>
    <w:rsid w:val="003157BB"/>
    <w:rsid w:val="00315D96"/>
    <w:rsid w:val="00392949"/>
    <w:rsid w:val="003A448D"/>
    <w:rsid w:val="003C7B59"/>
    <w:rsid w:val="0040380A"/>
    <w:rsid w:val="004251ED"/>
    <w:rsid w:val="004341EC"/>
    <w:rsid w:val="0057115E"/>
    <w:rsid w:val="005A4F5E"/>
    <w:rsid w:val="005D50A8"/>
    <w:rsid w:val="005F34F2"/>
    <w:rsid w:val="006C72A0"/>
    <w:rsid w:val="00745BAA"/>
    <w:rsid w:val="0076442F"/>
    <w:rsid w:val="007A0248"/>
    <w:rsid w:val="007F17A1"/>
    <w:rsid w:val="00833705"/>
    <w:rsid w:val="008548D2"/>
    <w:rsid w:val="00860D60"/>
    <w:rsid w:val="008B0CA8"/>
    <w:rsid w:val="0096238F"/>
    <w:rsid w:val="00971EA6"/>
    <w:rsid w:val="00990B4F"/>
    <w:rsid w:val="009A75D3"/>
    <w:rsid w:val="009C3395"/>
    <w:rsid w:val="00A30715"/>
    <w:rsid w:val="00A3720F"/>
    <w:rsid w:val="00A66650"/>
    <w:rsid w:val="00A67641"/>
    <w:rsid w:val="00AA34F0"/>
    <w:rsid w:val="00AC023E"/>
    <w:rsid w:val="00AC23D0"/>
    <w:rsid w:val="00B11E69"/>
    <w:rsid w:val="00B35941"/>
    <w:rsid w:val="00B47461"/>
    <w:rsid w:val="00B60911"/>
    <w:rsid w:val="00BE6AD4"/>
    <w:rsid w:val="00BE718B"/>
    <w:rsid w:val="00C11985"/>
    <w:rsid w:val="00C45506"/>
    <w:rsid w:val="00C73706"/>
    <w:rsid w:val="00CA3DAF"/>
    <w:rsid w:val="00DE7F76"/>
    <w:rsid w:val="00E020E1"/>
    <w:rsid w:val="00E17292"/>
    <w:rsid w:val="00E90532"/>
    <w:rsid w:val="00EF2D6C"/>
    <w:rsid w:val="00EF5517"/>
    <w:rsid w:val="00F0585A"/>
    <w:rsid w:val="00F425C1"/>
    <w:rsid w:val="00F44943"/>
    <w:rsid w:val="00F85BE8"/>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01C0A"/>
  <w15:chartTrackingRefBased/>
  <w15:docId w15:val="{CDB43114-06EA-40BD-85C9-805E2B2D0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3">
    <w:name w:val="heading 3"/>
    <w:basedOn w:val="Normale"/>
    <w:next w:val="Normale"/>
    <w:link w:val="Titolo3Carattere"/>
    <w:uiPriority w:val="9"/>
    <w:semiHidden/>
    <w:unhideWhenUsed/>
    <w:qFormat/>
    <w:rsid w:val="00AA34F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evisione">
    <w:name w:val="Revision"/>
    <w:hidden/>
    <w:uiPriority w:val="99"/>
    <w:semiHidden/>
    <w:rsid w:val="0096238F"/>
    <w:pPr>
      <w:spacing w:after="0" w:line="240" w:lineRule="auto"/>
    </w:pPr>
  </w:style>
  <w:style w:type="character" w:customStyle="1" w:styleId="Titolo3Carattere">
    <w:name w:val="Titolo 3 Carattere"/>
    <w:basedOn w:val="Carpredefinitoparagrafo"/>
    <w:link w:val="Titolo3"/>
    <w:uiPriority w:val="9"/>
    <w:semiHidden/>
    <w:rsid w:val="00AA34F0"/>
    <w:rPr>
      <w:rFonts w:asciiTheme="majorHAnsi" w:eastAsiaTheme="majorEastAsia" w:hAnsiTheme="majorHAnsi" w:cstheme="majorBidi"/>
      <w:color w:val="1F3763" w:themeColor="accent1" w:themeShade="7F"/>
      <w:sz w:val="24"/>
      <w:szCs w:val="24"/>
    </w:rPr>
  </w:style>
  <w:style w:type="paragraph" w:styleId="Paragrafoelenco">
    <w:name w:val="List Paragraph"/>
    <w:basedOn w:val="Normale"/>
    <w:uiPriority w:val="34"/>
    <w:qFormat/>
    <w:rsid w:val="00175A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28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67E63D-E95C-42CB-B73D-C835A9721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1322</Words>
  <Characters>7540</Characters>
  <Application>Microsoft Office Word</Application>
  <DocSecurity>0</DocSecurity>
  <Lines>62</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 Giuseppe</dc:creator>
  <cp:keywords/>
  <dc:description/>
  <cp:lastModifiedBy>Sergi Giuseppe</cp:lastModifiedBy>
  <cp:revision>3</cp:revision>
  <dcterms:created xsi:type="dcterms:W3CDTF">2025-01-07T12:06:00Z</dcterms:created>
  <dcterms:modified xsi:type="dcterms:W3CDTF">2025-01-07T12:08:00Z</dcterms:modified>
</cp:coreProperties>
</file>